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240" w:lineRule="atLeast"/>
        <w:jc w:val="center"/>
        <w:rPr>
          <w:rFonts w:hint="eastAsia" w:ascii="仿宋_GB2312" w:hAnsi="宋体" w:eastAsia="仿宋_GB2312"/>
          <w:b/>
          <w:kern w:val="2"/>
          <w:sz w:val="32"/>
        </w:rPr>
      </w:pPr>
      <w:r>
        <w:rPr>
          <w:rFonts w:hint="eastAsia" w:ascii="仿宋_GB2312" w:hAnsi="宋体" w:eastAsia="仿宋_GB2312"/>
          <w:b/>
          <w:kern w:val="2"/>
          <w:sz w:val="32"/>
        </w:rPr>
        <w:t>2016年四川省成人高等教育本科毕业生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hAnsi="宋体" w:eastAsia="仿宋_GB2312"/>
          <w:b/>
          <w:kern w:val="2"/>
          <w:sz w:val="32"/>
        </w:rPr>
        <w:t>申请学士学位外国语水平考试</w:t>
      </w:r>
      <w:r>
        <w:rPr>
          <w:rFonts w:hint="eastAsia" w:ascii="仿宋_GB2312" w:eastAsia="仿宋_GB2312"/>
          <w:b/>
          <w:sz w:val="32"/>
        </w:rPr>
        <w:t>报名确认点和考点安排表</w:t>
      </w:r>
    </w:p>
    <w:p>
      <w:pPr>
        <w:spacing w:line="400" w:lineRule="exact"/>
        <w:jc w:val="center"/>
        <w:rPr>
          <w:rFonts w:hint="eastAsia" w:ascii="仿宋_GB2312" w:eastAsia="仿宋_GB2312"/>
          <w:b/>
          <w:sz w:val="32"/>
        </w:rPr>
      </w:pPr>
    </w:p>
    <w:tbl>
      <w:tblPr>
        <w:tblStyle w:val="5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</w:rPr>
              <w:t>报名确认点名称及代码</w:t>
            </w:r>
          </w:p>
        </w:tc>
        <w:tc>
          <w:tcPr>
            <w:tcW w:w="43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</w:rPr>
              <w:t>考点名称及编号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四川大学（10）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四川大学（1）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西南交通大学（13）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西南交通大学（2）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西南石油大学（15）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中国民航飞行学院（24）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电子科技大学（14）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电子科技大学（3）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 xml:space="preserve">成都理工大学（16） 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成都信息工程大学（21）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四川师范大学（4）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西昌学院（28）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四川师范大学（36）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乐山师范学院（49）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西南民族大学（56）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攀枝花学院（60）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成都学院（79）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西南财经大学（51）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西南财经大学（5）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成都体育学院（53）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四川农业大学（26）</w:t>
            </w:r>
          </w:p>
        </w:tc>
        <w:tc>
          <w:tcPr>
            <w:tcW w:w="43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四川农业大学（6）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西南科技大学（19）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西南科技大学（7）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绵阳师范学院（39）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川北医学院（34）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西华师范大学（8）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西华师范大学（38）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四川文理学院（44）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四川理工学院（22）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四川理工学院（9）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四川医科大学（32）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内江师范学院（40）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Cs w:val="24"/>
              </w:rPr>
              <w:t>宜宾学院（41）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4"/>
              </w:rPr>
              <w:t>西华大学（23）</w:t>
            </w:r>
          </w:p>
        </w:tc>
        <w:tc>
          <w:tcPr>
            <w:tcW w:w="43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4"/>
              </w:rPr>
              <w:t>四川传媒学院(10)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4"/>
              </w:rPr>
              <w:t>成都中医药大学（33）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4"/>
              </w:rPr>
              <w:t>成都医学院（59）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4"/>
              </w:rPr>
              <w:t>四川传媒学院（69）</w:t>
            </w:r>
          </w:p>
        </w:tc>
        <w:tc>
          <w:tcPr>
            <w:tcW w:w="436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仿宋_GB2312" w:hAnsi="宋体" w:eastAsia="仿宋_GB2312"/>
          <w:sz w:val="32"/>
        </w:rPr>
        <w:sectPr>
          <w:pgSz w:w="11907" w:h="16840"/>
          <w:pgMar w:top="1758" w:right="1701" w:bottom="1701" w:left="1701" w:header="0" w:footer="1418" w:gutter="0"/>
          <w:cols w:space="425" w:num="1"/>
          <w:docGrid w:linePitch="326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decorative"/>
    <w:pitch w:val="default"/>
    <w:sig w:usb0="61007BDF" w:usb1="80000000" w:usb2="00000008" w:usb3="00000000" w:csb0="200101FF" w:csb1="20280000"/>
  </w:font>
  <w:font w:name="Arial">
    <w:altName w:val="Microsoft Sans Serif"/>
    <w:panose1 w:val="020B0604020202020204"/>
    <w:charset w:val="01"/>
    <w:family w:val="decorative"/>
    <w:pitch w:val="default"/>
    <w:sig w:usb0="00000000" w:usb1="00000000" w:usb2="00000009" w:usb3="00000000" w:csb0="400001FF" w:csb1="FFFF0000"/>
  </w:font>
  <w:font w:name="Courier New">
    <w:altName w:val="PMingLiU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MT Extra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altName w:val="Microsoft Sans Serif"/>
    <w:panose1 w:val="020B0604020202020204"/>
    <w:charset w:val="00"/>
    <w:family w:val="decorative"/>
    <w:pitch w:val="default"/>
    <w:sig w:usb0="00000000" w:usb1="00000000" w:usb2="00000008" w:usb3="00000000" w:csb0="000001FF" w:csb1="00000000"/>
  </w:font>
  <w:font w:name="Courier New">
    <w:altName w:val="Microsoft Sans Serif"/>
    <w:panose1 w:val="02070309020205020404"/>
    <w:charset w:val="00"/>
    <w:family w:val="swiss"/>
    <w:pitch w:val="default"/>
    <w:sig w:usb0="00000000" w:usb1="00000000" w:usb2="00000008" w:usb3="00000000" w:csb0="000001FF" w:csb1="00000000"/>
  </w:font>
  <w:font w:name="Tms Rmn">
    <w:altName w:val="PMingLiU"/>
    <w:panose1 w:val="02020603040505020304"/>
    <w:charset w:val="00"/>
    <w:family w:val="modern"/>
    <w:pitch w:val="default"/>
    <w:sig w:usb0="00000000" w:usb1="00000000" w:usb2="00000000" w:usb3="00000000" w:csb0="0000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modern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52C99"/>
    <w:rsid w:val="05B52C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2015-12-10T08:57:00Z</dcterms:created>
  <dc:creator>Administrator</dc:creator>
  <cp:lastModifiedBy>Administrator</cp:lastModifiedBy>
  <dcterms:modified xsi:type="dcterms:W3CDTF">2015-12-10T08:57:19Z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